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25286" w14:textId="77777777" w:rsidR="005F77B8" w:rsidRDefault="00F02F61">
      <w:pPr>
        <w:pStyle w:val="3"/>
        <w:jc w:val="center"/>
      </w:pPr>
      <w:r>
        <w:rPr>
          <w:rFonts w:hint="eastAsia"/>
        </w:rPr>
        <w:t>2024</w:t>
      </w:r>
      <w:r>
        <w:rPr>
          <w:rFonts w:hint="eastAsia"/>
        </w:rPr>
        <w:t>年人大国关在职课程班</w:t>
      </w:r>
    </w:p>
    <w:p w14:paraId="2B74CB07" w14:textId="417C5D1B" w:rsidR="005F77B8" w:rsidRDefault="00F02F61">
      <w:pPr>
        <w:pStyle w:val="3"/>
        <w:jc w:val="center"/>
      </w:pPr>
      <w:r>
        <w:rPr>
          <w:rFonts w:hint="eastAsia"/>
        </w:rPr>
        <w:t>国际政治专业</w:t>
      </w:r>
      <w:r w:rsidR="003249DC">
        <w:rPr>
          <w:rFonts w:hint="eastAsia"/>
        </w:rPr>
        <w:t>秋</w:t>
      </w:r>
      <w:r>
        <w:rPr>
          <w:rFonts w:hint="eastAsia"/>
        </w:rPr>
        <w:t>季招生简章</w:t>
      </w:r>
    </w:p>
    <w:p w14:paraId="3A9D9832" w14:textId="77777777" w:rsidR="005F77B8" w:rsidRDefault="00F02F61">
      <w:pPr>
        <w:widowControl/>
        <w:numPr>
          <w:ilvl w:val="0"/>
          <w:numId w:val="1"/>
        </w:numPr>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学院及专业优势简介</w:t>
      </w:r>
    </w:p>
    <w:p w14:paraId="4AE48909" w14:textId="77777777" w:rsidR="005F77B8" w:rsidRDefault="005F77B8">
      <w:pPr>
        <w:widowControl/>
        <w:shd w:val="clear" w:color="auto" w:fill="FFFFFF"/>
        <w:spacing w:line="480" w:lineRule="atLeast"/>
        <w:jc w:val="left"/>
        <w:rPr>
          <w:rFonts w:ascii="宋体" w:eastAsia="宋体" w:hAnsi="宋体" w:cs="宋体"/>
          <w:b/>
          <w:bCs/>
          <w:kern w:val="0"/>
          <w:szCs w:val="21"/>
        </w:rPr>
      </w:pPr>
    </w:p>
    <w:p w14:paraId="3C69F410" w14:textId="77777777" w:rsidR="005F77B8" w:rsidRDefault="00F02F61">
      <w:pPr>
        <w:ind w:firstLine="420"/>
        <w:rPr>
          <w:rFonts w:ascii="宋体" w:eastAsia="宋体" w:hAnsi="宋体" w:cs="宋体"/>
          <w:szCs w:val="21"/>
        </w:rPr>
      </w:pPr>
      <w:r>
        <w:rPr>
          <w:rFonts w:ascii="宋体" w:eastAsia="宋体" w:hAnsi="宋体" w:cs="宋体" w:hint="eastAsia"/>
          <w:szCs w:val="21"/>
        </w:rPr>
        <w:t>中国人民大学是一所以人文社会科学为主的综合性全国重点大学，在国内教育部全国一级学科评估结果中，中国人民大学共有包括政治学在内的13个一级学科获评A级及以上，在人文社会科学领域位居全国高校第二位。</w:t>
      </w:r>
    </w:p>
    <w:p w14:paraId="47C4E2D4" w14:textId="77777777" w:rsidR="005F77B8" w:rsidRDefault="005F77B8">
      <w:pPr>
        <w:rPr>
          <w:rFonts w:ascii="宋体" w:eastAsia="宋体" w:hAnsi="宋体" w:cs="宋体"/>
          <w:szCs w:val="21"/>
        </w:rPr>
      </w:pPr>
    </w:p>
    <w:p w14:paraId="673EB0C3" w14:textId="77777777" w:rsidR="005F77B8" w:rsidRDefault="00F02F61">
      <w:pPr>
        <w:ind w:firstLine="420"/>
        <w:rPr>
          <w:rFonts w:ascii="宋体" w:eastAsia="宋体" w:hAnsi="宋体" w:cs="宋体"/>
          <w:szCs w:val="21"/>
        </w:rPr>
      </w:pPr>
      <w:r>
        <w:rPr>
          <w:rFonts w:ascii="宋体" w:eastAsia="宋体" w:hAnsi="宋体" w:cs="宋体" w:hint="eastAsia"/>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6B100932" w14:textId="77777777" w:rsidR="005F77B8" w:rsidRDefault="005F77B8">
      <w:pPr>
        <w:rPr>
          <w:rFonts w:ascii="宋体" w:eastAsia="宋体" w:hAnsi="宋体" w:cs="宋体"/>
          <w:szCs w:val="21"/>
        </w:rPr>
      </w:pPr>
    </w:p>
    <w:p w14:paraId="613DB3A1" w14:textId="77777777" w:rsidR="005F77B8" w:rsidRDefault="00F02F61">
      <w:pPr>
        <w:ind w:firstLine="420"/>
        <w:rPr>
          <w:rFonts w:ascii="宋体" w:eastAsia="宋体" w:hAnsi="宋体" w:cs="宋体"/>
          <w:szCs w:val="21"/>
        </w:rPr>
      </w:pPr>
      <w:r>
        <w:rPr>
          <w:rFonts w:ascii="宋体" w:eastAsia="宋体" w:hAnsi="宋体" w:cs="宋体" w:hint="eastAsia"/>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优势，提供规范的、高水平的社会培训服务，也是我院综合竞争力的一部分。近20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17211A0E" w14:textId="77777777" w:rsidR="005F77B8" w:rsidRDefault="005F77B8">
      <w:pPr>
        <w:rPr>
          <w:rFonts w:ascii="宋体" w:eastAsia="宋体" w:hAnsi="宋体" w:cs="宋体"/>
          <w:szCs w:val="21"/>
        </w:rPr>
      </w:pPr>
    </w:p>
    <w:p w14:paraId="6BF15A82" w14:textId="77777777" w:rsidR="005F77B8" w:rsidRDefault="00F02F61">
      <w:pPr>
        <w:rPr>
          <w:rFonts w:ascii="宋体" w:eastAsia="宋体" w:hAnsi="宋体" w:cs="宋体"/>
          <w:b/>
          <w:bCs/>
          <w:szCs w:val="21"/>
        </w:rPr>
      </w:pPr>
      <w:r>
        <w:rPr>
          <w:rFonts w:ascii="宋体" w:eastAsia="宋体" w:hAnsi="宋体" w:cs="宋体" w:hint="eastAsia"/>
          <w:b/>
          <w:bCs/>
          <w:szCs w:val="21"/>
        </w:rPr>
        <w:t>教学力量</w:t>
      </w:r>
    </w:p>
    <w:p w14:paraId="252A1BBF" w14:textId="77777777" w:rsidR="005F77B8" w:rsidRDefault="005F77B8">
      <w:pPr>
        <w:rPr>
          <w:rFonts w:ascii="宋体" w:eastAsia="宋体" w:hAnsi="宋体" w:cs="宋体"/>
          <w:szCs w:val="21"/>
        </w:rPr>
      </w:pPr>
    </w:p>
    <w:p w14:paraId="5B77453A" w14:textId="77777777" w:rsidR="005F77B8" w:rsidRDefault="00F02F61">
      <w:pPr>
        <w:ind w:firstLine="420"/>
        <w:rPr>
          <w:rFonts w:ascii="宋体" w:eastAsia="宋体" w:hAnsi="宋体" w:cs="宋体"/>
          <w:szCs w:val="21"/>
        </w:rPr>
      </w:pPr>
      <w:r>
        <w:rPr>
          <w:rFonts w:ascii="宋体" w:eastAsia="宋体" w:hAnsi="宋体" w:cs="宋体" w:hint="eastAsia"/>
          <w:szCs w:val="21"/>
        </w:rPr>
        <w:t>国际关系学院拥有一支结构合理、力量雄厚的教师队伍。学院现有专任教师76人，其中教授36人，副教授26人，讲师14人。学院学术队伍的总体规模在全国高校国际问题机构中位居前列。此外，学院还聘请了一批国内外的著名学者担任学院的名誉教授、讲座教授、特聘教授、客座教授和兼职教授。</w:t>
      </w:r>
    </w:p>
    <w:p w14:paraId="09A7AFEB" w14:textId="77777777" w:rsidR="005F77B8" w:rsidRDefault="005F77B8">
      <w:pPr>
        <w:rPr>
          <w:rFonts w:ascii="宋体" w:eastAsia="宋体" w:hAnsi="宋体" w:cs="宋体"/>
          <w:szCs w:val="21"/>
        </w:rPr>
      </w:pPr>
    </w:p>
    <w:p w14:paraId="011488CA" w14:textId="77777777" w:rsidR="005F77B8" w:rsidRDefault="00F02F61">
      <w:pPr>
        <w:ind w:firstLine="420"/>
        <w:rPr>
          <w:rFonts w:ascii="宋体" w:eastAsia="宋体" w:hAnsi="宋体" w:cs="宋体"/>
          <w:szCs w:val="21"/>
        </w:rPr>
      </w:pPr>
      <w:r>
        <w:rPr>
          <w:rFonts w:ascii="宋体" w:eastAsia="宋体" w:hAnsi="宋体" w:cs="宋体" w:hint="eastAsia"/>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0BD06CA0" w14:textId="77777777" w:rsidR="005F77B8" w:rsidRDefault="00F02F61">
      <w:pPr>
        <w:widowControl/>
        <w:shd w:val="clear" w:color="auto" w:fill="FFFFFF"/>
        <w:spacing w:before="100" w:beforeAutospacing="1" w:after="100" w:afterAutospacing="1"/>
        <w:jc w:val="left"/>
        <w:rPr>
          <w:rFonts w:ascii="宋体" w:eastAsia="宋体" w:hAnsi="宋体" w:cs="宋体"/>
          <w:b/>
          <w:bCs/>
          <w:kern w:val="0"/>
          <w:szCs w:val="21"/>
        </w:rPr>
      </w:pPr>
      <w:r>
        <w:rPr>
          <w:rFonts w:ascii="宋体" w:eastAsia="宋体" w:hAnsi="宋体" w:cs="宋体" w:hint="eastAsia"/>
          <w:b/>
          <w:bCs/>
          <w:kern w:val="0"/>
          <w:szCs w:val="21"/>
        </w:rPr>
        <w:t>二、课程安排</w:t>
      </w:r>
    </w:p>
    <w:p w14:paraId="55E3F54A" w14:textId="77777777"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随着“一带一路”建设的提出与开展，中国在世界上正发挥着越来越重要的作用。中国的政府、企业、媒体、个人应如何看待国际关系发展的内在规律？国际体系的运行机制与演变规律何在？主权国家、跨国组织等各种国际行为体之间在政治关系、经济关系、军事关系、文化关系等多个维度下如何互动与彼此影响？制定一国的综合对外政策应具备何</w:t>
      </w:r>
      <w:r>
        <w:rPr>
          <w:rFonts w:ascii="宋体" w:eastAsia="宋体" w:hAnsi="宋体" w:cs="宋体" w:hint="eastAsia"/>
          <w:kern w:val="0"/>
          <w:szCs w:val="21"/>
        </w:rPr>
        <w:lastRenderedPageBreak/>
        <w:t>种知识和理论？这些问题正在得到越来越多的关注。为此，中国人民大学国际关系学院将依托国内一流的科研与教学力量、汇聚业界智慧，在2024年开办国际政治专业课程班，国际政治专业课程班现行课程方案如下：</w:t>
      </w:r>
    </w:p>
    <w:p w14:paraId="6953B64B" w14:textId="77777777" w:rsidR="00A02F18" w:rsidRDefault="00A02F18">
      <w:pPr>
        <w:widowControl/>
        <w:shd w:val="clear" w:color="auto" w:fill="FFFFFF"/>
        <w:spacing w:line="480" w:lineRule="atLeast"/>
        <w:jc w:val="center"/>
        <w:rPr>
          <w:rFonts w:ascii="宋体" w:eastAsia="宋体" w:hAnsi="宋体" w:cs="宋体"/>
          <w:kern w:val="0"/>
          <w:szCs w:val="21"/>
        </w:rPr>
      </w:pPr>
      <w:r w:rsidRPr="00A02F18">
        <w:rPr>
          <w:rFonts w:ascii="宋体" w:eastAsia="宋体" w:hAnsi="宋体" w:cs="宋体" w:hint="eastAsia"/>
          <w:kern w:val="0"/>
          <w:szCs w:val="21"/>
        </w:rPr>
        <w:t>中国特色社会主义理论与实践研究</w:t>
      </w:r>
    </w:p>
    <w:p w14:paraId="09C56BD9" w14:textId="0FA5DE74"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现当代国际关系史、</w:t>
      </w:r>
    </w:p>
    <w:p w14:paraId="75C70985"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国际政治理论研究</w:t>
      </w:r>
    </w:p>
    <w:p w14:paraId="6FC51B2A"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当代中国外交研究</w:t>
      </w:r>
    </w:p>
    <w:p w14:paraId="77B0112A"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自然辩证法概论</w:t>
      </w:r>
    </w:p>
    <w:p w14:paraId="388F82A7"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语言基础</w:t>
      </w:r>
    </w:p>
    <w:p w14:paraId="74940706"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学术规范和论文写作</w:t>
      </w:r>
    </w:p>
    <w:p w14:paraId="6DDE6085"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政治学博弈论</w:t>
      </w:r>
    </w:p>
    <w:p w14:paraId="0729CB86"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国际关系研究方法</w:t>
      </w:r>
    </w:p>
    <w:p w14:paraId="69719B3C"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外交决策研究</w:t>
      </w:r>
    </w:p>
    <w:p w14:paraId="465D388B"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亚太地区国际关系</w:t>
      </w:r>
    </w:p>
    <w:p w14:paraId="014F0DFB"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国际冲突管理</w:t>
      </w:r>
    </w:p>
    <w:p w14:paraId="50D815B9"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国际战略与安全研究</w:t>
      </w:r>
    </w:p>
    <w:p w14:paraId="0CC63540"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国际政治专业文献导读</w:t>
      </w:r>
    </w:p>
    <w:p w14:paraId="2AF58B6D"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大国兴亡</w:t>
      </w:r>
    </w:p>
    <w:p w14:paraId="28F2B0C3"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国际组织与国际政治</w:t>
      </w:r>
    </w:p>
    <w:p w14:paraId="0173EC5B"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科技革命与世界政治经济</w:t>
      </w:r>
    </w:p>
    <w:p w14:paraId="573F056C" w14:textId="77777777" w:rsidR="005F77B8" w:rsidRDefault="005F77B8">
      <w:pPr>
        <w:widowControl/>
        <w:shd w:val="clear" w:color="auto" w:fill="FFFFFF"/>
        <w:spacing w:line="480" w:lineRule="atLeast"/>
        <w:jc w:val="center"/>
        <w:rPr>
          <w:rFonts w:ascii="宋体" w:eastAsia="宋体" w:hAnsi="宋体" w:cs="宋体"/>
          <w:kern w:val="0"/>
          <w:szCs w:val="21"/>
        </w:rPr>
      </w:pPr>
    </w:p>
    <w:p w14:paraId="27BFDA14"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在该专业下</w:t>
      </w:r>
    </w:p>
    <w:p w14:paraId="061DE80B"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我院还将于2024年拟开设方向课如下：</w:t>
      </w:r>
    </w:p>
    <w:p w14:paraId="445B9901" w14:textId="77777777" w:rsidR="005F77B8" w:rsidRDefault="005F77B8">
      <w:pPr>
        <w:widowControl/>
        <w:shd w:val="clear" w:color="auto" w:fill="FFFFFF"/>
        <w:spacing w:line="480" w:lineRule="atLeast"/>
        <w:jc w:val="center"/>
        <w:rPr>
          <w:rFonts w:ascii="宋体" w:eastAsia="宋体" w:hAnsi="宋体" w:cs="宋体"/>
          <w:kern w:val="0"/>
          <w:szCs w:val="21"/>
        </w:rPr>
      </w:pPr>
    </w:p>
    <w:p w14:paraId="09099F3F" w14:textId="77777777" w:rsidR="005F77B8" w:rsidRDefault="00F02F61">
      <w:pPr>
        <w:widowControl/>
        <w:shd w:val="clear" w:color="auto" w:fill="FFFFFF"/>
        <w:spacing w:line="480" w:lineRule="atLeast"/>
        <w:jc w:val="center"/>
        <w:rPr>
          <w:rFonts w:ascii="宋体" w:eastAsia="宋体" w:hAnsi="宋体" w:cs="宋体"/>
          <w:b/>
          <w:bCs/>
          <w:kern w:val="0"/>
          <w:szCs w:val="21"/>
        </w:rPr>
      </w:pPr>
      <w:r>
        <w:rPr>
          <w:rFonts w:ascii="宋体" w:eastAsia="宋体" w:hAnsi="宋体" w:cs="宋体" w:hint="eastAsia"/>
          <w:b/>
          <w:bCs/>
          <w:kern w:val="0"/>
          <w:szCs w:val="21"/>
        </w:rPr>
        <w:t>国际政治与国际关系方向</w:t>
      </w:r>
    </w:p>
    <w:p w14:paraId="512EEC3B"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政治学与西方国际关系</w:t>
      </w:r>
    </w:p>
    <w:p w14:paraId="1029840E"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国际法</w:t>
      </w:r>
    </w:p>
    <w:p w14:paraId="23BBC0CA"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公共关系与应急管理外事管理</w:t>
      </w:r>
    </w:p>
    <w:p w14:paraId="74DFC598" w14:textId="77777777" w:rsidR="005F77B8" w:rsidRDefault="00F02F61">
      <w:pPr>
        <w:widowControl/>
        <w:shd w:val="clear" w:color="auto" w:fill="FFFFFF"/>
        <w:spacing w:line="480" w:lineRule="atLeast"/>
        <w:jc w:val="center"/>
        <w:rPr>
          <w:rFonts w:ascii="宋体" w:eastAsia="宋体" w:hAnsi="宋体" w:cs="宋体"/>
          <w:kern w:val="0"/>
          <w:szCs w:val="21"/>
        </w:rPr>
      </w:pPr>
      <w:r>
        <w:rPr>
          <w:rFonts w:ascii="宋体" w:eastAsia="宋体" w:hAnsi="宋体" w:cs="宋体" w:hint="eastAsia"/>
          <w:kern w:val="0"/>
          <w:szCs w:val="21"/>
        </w:rPr>
        <w:t>（具体安排以实际授课情况为准）</w:t>
      </w:r>
    </w:p>
    <w:p w14:paraId="47AC4B9C" w14:textId="77777777" w:rsidR="005F77B8" w:rsidRDefault="005F77B8">
      <w:pPr>
        <w:widowControl/>
        <w:shd w:val="clear" w:color="auto" w:fill="FFFFFF"/>
        <w:spacing w:line="480" w:lineRule="atLeast"/>
        <w:jc w:val="center"/>
        <w:rPr>
          <w:rFonts w:ascii="宋体" w:eastAsia="宋体" w:hAnsi="宋体" w:cs="宋体"/>
          <w:kern w:val="0"/>
          <w:szCs w:val="21"/>
        </w:rPr>
      </w:pPr>
    </w:p>
    <w:p w14:paraId="37DD6F06" w14:textId="77777777" w:rsidR="005F77B8" w:rsidRDefault="00F02F61">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三、教学安排</w:t>
      </w:r>
    </w:p>
    <w:p w14:paraId="44F8FA5E"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每专业约十七门课程，采取面授与自学相结合的方式，课程结业形式为提交论文。</w:t>
      </w:r>
    </w:p>
    <w:p w14:paraId="1EA9C30A" w14:textId="77777777" w:rsidR="005F77B8" w:rsidRDefault="00F02F61">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四、学习期限</w:t>
      </w:r>
    </w:p>
    <w:p w14:paraId="71AC16C5" w14:textId="557123B1"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（一）学习周期：课程班学习周期1.5</w:t>
      </w:r>
      <w:r w:rsidR="00A02F18">
        <w:rPr>
          <w:rFonts w:ascii="宋体" w:eastAsia="宋体" w:hAnsi="宋体" w:cs="宋体"/>
          <w:kern w:val="0"/>
          <w:szCs w:val="21"/>
        </w:rPr>
        <w:t>-2</w:t>
      </w:r>
      <w:r>
        <w:rPr>
          <w:rFonts w:ascii="宋体" w:eastAsia="宋体" w:hAnsi="宋体" w:cs="宋体" w:hint="eastAsia"/>
          <w:kern w:val="0"/>
          <w:szCs w:val="21"/>
        </w:rPr>
        <w:t>年。</w:t>
      </w:r>
    </w:p>
    <w:p w14:paraId="71F26FFC"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（二）上课时间：周末在京上课，原则上每月上课2-4天。</w:t>
      </w:r>
    </w:p>
    <w:p w14:paraId="7CBF1074"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（如有团体学员希望集中授课或外地授课，需向学院提交申请，经学校主管部门审批后方可实施）</w:t>
      </w:r>
    </w:p>
    <w:p w14:paraId="48E7205C" w14:textId="5B399F4D"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（三）开学时间：2024年</w:t>
      </w:r>
      <w:r w:rsidR="003249DC">
        <w:rPr>
          <w:rFonts w:ascii="宋体" w:eastAsia="宋体" w:hAnsi="宋体" w:cs="宋体" w:hint="eastAsia"/>
          <w:kern w:val="0"/>
          <w:szCs w:val="21"/>
        </w:rPr>
        <w:t>11</w:t>
      </w:r>
      <w:r>
        <w:rPr>
          <w:rFonts w:ascii="宋体" w:eastAsia="宋体" w:hAnsi="宋体" w:cs="宋体" w:hint="eastAsia"/>
          <w:kern w:val="0"/>
          <w:szCs w:val="21"/>
        </w:rPr>
        <w:t>月，每期六个专业共招收80人，额满为止。</w:t>
      </w:r>
    </w:p>
    <w:p w14:paraId="65D14AC0" w14:textId="77777777" w:rsidR="005F77B8" w:rsidRDefault="00F02F61">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五、报名条件</w:t>
      </w:r>
    </w:p>
    <w:p w14:paraId="292DA615"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具备</w:t>
      </w:r>
      <w:r>
        <w:rPr>
          <w:rFonts w:ascii="宋体" w:eastAsia="宋体" w:hAnsi="宋体" w:cs="宋体" w:hint="eastAsia"/>
          <w:b/>
          <w:bCs/>
          <w:kern w:val="0"/>
          <w:szCs w:val="21"/>
        </w:rPr>
        <w:t>本科及以上</w:t>
      </w:r>
      <w:r>
        <w:rPr>
          <w:rFonts w:ascii="宋体" w:eastAsia="宋体" w:hAnsi="宋体" w:cs="宋体" w:hint="eastAsia"/>
          <w:kern w:val="0"/>
          <w:szCs w:val="21"/>
        </w:rPr>
        <w:t>学历者，均可报名参加课程班学习。由中国人民大学国际关系学院负责资格审查。</w:t>
      </w:r>
    </w:p>
    <w:p w14:paraId="5749308B" w14:textId="77777777" w:rsidR="005F77B8" w:rsidRDefault="00F02F61">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六、报名流程和联系方式</w:t>
      </w:r>
    </w:p>
    <w:p w14:paraId="2DD83830"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（一）报名资料</w:t>
      </w:r>
    </w:p>
    <w:p w14:paraId="5AF04E4C" w14:textId="0AB819FE"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1. 填写课程班报名表</w:t>
      </w:r>
      <w:r w:rsidR="00A02F18" w:rsidRPr="00A02F18">
        <w:rPr>
          <w:rFonts w:ascii="宋体" w:eastAsia="宋体" w:hAnsi="宋体" w:cs="宋体" w:hint="eastAsia"/>
          <w:kern w:val="0"/>
          <w:szCs w:val="21"/>
        </w:rPr>
        <w:t>（联系宋老师领取）</w:t>
      </w:r>
      <w:r>
        <w:rPr>
          <w:rFonts w:ascii="宋体" w:eastAsia="宋体" w:hAnsi="宋体" w:cs="宋体" w:hint="eastAsia"/>
          <w:kern w:val="0"/>
          <w:szCs w:val="21"/>
        </w:rPr>
        <w:t>；</w:t>
      </w:r>
    </w:p>
    <w:p w14:paraId="4FF890AD"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 交验本人最后学历证书、学位证书、身份证复印件；</w:t>
      </w:r>
    </w:p>
    <w:p w14:paraId="0DD3193D"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3. 交一寸白底照片三张，二寸白底照片两张（备注姓名）。</w:t>
      </w:r>
    </w:p>
    <w:p w14:paraId="767BEB36"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（二）咨询电话</w:t>
      </w:r>
    </w:p>
    <w:p w14:paraId="0AFB5D59"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宋老师：010-62511295 13126935021（微信同） </w:t>
      </w:r>
    </w:p>
    <w:p w14:paraId="6838D401"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办公地址：中国人民大学明德国际楼820室</w:t>
      </w:r>
    </w:p>
    <w:p w14:paraId="672A1ECD"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上班时间：工作日9:00-17:00</w:t>
      </w:r>
    </w:p>
    <w:p w14:paraId="55EC82A7" w14:textId="77777777" w:rsidR="005F77B8" w:rsidRDefault="00F02F61">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七、收费标准</w:t>
      </w:r>
    </w:p>
    <w:p w14:paraId="6D5D14E3"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培训费标准为38000元/人。书费、资料费自理。培训费一次性交清。</w:t>
      </w:r>
    </w:p>
    <w:p w14:paraId="26F7289A" w14:textId="77777777" w:rsidR="005F77B8" w:rsidRDefault="00F02F61">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lastRenderedPageBreak/>
        <w:t>八、收费方式</w:t>
      </w:r>
    </w:p>
    <w:p w14:paraId="72DD5137" w14:textId="38E0DB03"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（一）个人账户缴费：点击“人大培训网”发布简章的缴费链接，通过学校电子收费系统缴费。 （收费地址：</w:t>
      </w:r>
      <w:r w:rsidR="00A02F18" w:rsidRPr="00A02F18">
        <w:rPr>
          <w:rFonts w:ascii="宋体" w:eastAsia="宋体" w:hAnsi="宋体" w:cs="宋体" w:hint="eastAsia"/>
          <w:kern w:val="0"/>
          <w:szCs w:val="21"/>
        </w:rPr>
        <w:t>https://feefo.ruc.edu.cn/xysf/web/use</w:t>
      </w:r>
      <w:bookmarkStart w:id="0" w:name="_GoBack"/>
      <w:bookmarkEnd w:id="0"/>
      <w:r w:rsidR="00A02F18" w:rsidRPr="00A02F18">
        <w:rPr>
          <w:rFonts w:ascii="宋体" w:eastAsia="宋体" w:hAnsi="宋体" w:cs="宋体" w:hint="eastAsia"/>
          <w:kern w:val="0"/>
          <w:szCs w:val="21"/>
        </w:rPr>
        <w:t>r/userView/publish/entryinfo.html?rid=51776b437053787731734e5065625a4e4e2b4d66625557513772794d3051534d42547a4459322f3441446377336f6e49485a344b6d413d3d&amp;type=2）</w:t>
      </w:r>
    </w:p>
    <w:p w14:paraId="2F81B0CE" w14:textId="77777777"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 xml:space="preserve">学员通过点击简章页面发布的“报名缴费”按钮，可直接打开“中国人民大学通用收费系统”中该课程班的对应收费页面，注册并填报个人身份信息和票据信息后，通过系统缴费。 </w:t>
      </w:r>
    </w:p>
    <w:p w14:paraId="1D689233" w14:textId="77777777"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 xml:space="preserve">郑重提醒：学员如果遇到招生人员以参加本课程培训班为由，要求学员缴纳任何公示培训费之外的费用，可向学校有关部门举报违规行为。举报电话：010-82507931。 </w:t>
      </w:r>
    </w:p>
    <w:p w14:paraId="4FBD6D51" w14:textId="77777777"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（二）单位账户缴费：通过单位银行账户办理银行汇款缴费。</w:t>
      </w:r>
    </w:p>
    <w:p w14:paraId="31179E82" w14:textId="77777777"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户  名：中国人民大学</w:t>
      </w:r>
    </w:p>
    <w:p w14:paraId="7228B225" w14:textId="77777777"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开户行：中国工商银行北京紫竹院支行</w:t>
      </w:r>
    </w:p>
    <w:p w14:paraId="1E473C3D" w14:textId="77777777"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帐  号：0200 0076 0902 6400 244</w:t>
      </w:r>
    </w:p>
    <w:p w14:paraId="2DDEC14F" w14:textId="0EDAB354" w:rsidR="005F77B8" w:rsidRDefault="00F02F61">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特别说明：汇款时“收款人（单位）”一栏均只填“中国人民大学”六字，在“用途/摘要”栏里填上“ 国际关系学院2024</w:t>
      </w:r>
      <w:r w:rsidR="00BF6EA9">
        <w:rPr>
          <w:rFonts w:ascii="宋体" w:eastAsia="宋体" w:hAnsi="宋体" w:cs="宋体" w:hint="eastAsia"/>
          <w:kern w:val="0"/>
          <w:szCs w:val="21"/>
        </w:rPr>
        <w:t>年中国人民大学国际关系学院国际政治专业在职课程培训班（秋</w:t>
      </w:r>
      <w:r>
        <w:rPr>
          <w:rFonts w:ascii="宋体" w:eastAsia="宋体" w:hAnsi="宋体" w:cs="宋体" w:hint="eastAsia"/>
          <w:kern w:val="0"/>
          <w:szCs w:val="21"/>
        </w:rPr>
        <w:t xml:space="preserve">季班）课程XXX(学员姓名)培训费”，汇款后请将银行汇款凭单提交至 国际关系学院有关负责老师处确认。 </w:t>
      </w:r>
    </w:p>
    <w:p w14:paraId="55AAC2AC" w14:textId="77777777" w:rsidR="005F77B8" w:rsidRDefault="00F02F61">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九、证书</w:t>
      </w:r>
    </w:p>
    <w:p w14:paraId="12FB2B8F" w14:textId="77777777" w:rsidR="005F77B8" w:rsidRDefault="00F02F61">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学员修完全部课程并通过学院考核，由中国人民大学继续教育处颁发结业证书。</w:t>
      </w:r>
    </w:p>
    <w:p w14:paraId="48C2D614" w14:textId="77777777" w:rsidR="005F77B8" w:rsidRDefault="005F77B8">
      <w:pPr>
        <w:rPr>
          <w:rFonts w:ascii="宋体" w:eastAsia="宋体" w:hAnsi="宋体" w:cs="宋体"/>
          <w:szCs w:val="21"/>
        </w:rPr>
      </w:pPr>
    </w:p>
    <w:sectPr w:rsidR="005F77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11F8E" w14:textId="77777777" w:rsidR="00DC07C0" w:rsidRDefault="00DC07C0" w:rsidP="003249DC">
      <w:r>
        <w:separator/>
      </w:r>
    </w:p>
  </w:endnote>
  <w:endnote w:type="continuationSeparator" w:id="0">
    <w:p w14:paraId="68DBC5D1" w14:textId="77777777" w:rsidR="00DC07C0" w:rsidRDefault="00DC07C0" w:rsidP="0032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76525" w14:textId="77777777" w:rsidR="00DC07C0" w:rsidRDefault="00DC07C0" w:rsidP="003249DC">
      <w:r>
        <w:separator/>
      </w:r>
    </w:p>
  </w:footnote>
  <w:footnote w:type="continuationSeparator" w:id="0">
    <w:p w14:paraId="4BAB95E1" w14:textId="77777777" w:rsidR="00DC07C0" w:rsidRDefault="00DC07C0" w:rsidP="003249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10839E"/>
    <w:multiLevelType w:val="singleLevel"/>
    <w:tmpl w:val="C81083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OTkwOWY0MzAzOTViMzFjMDVlMjVjNDRjZDIxNmMifQ=="/>
    <w:docVar w:name="KSO_WPS_MARK_KEY" w:val="7f28c958-6fb1-4e43-bb64-571c7ba71030"/>
  </w:docVars>
  <w:rsids>
    <w:rsidRoot w:val="00420D96"/>
    <w:rsid w:val="001A4659"/>
    <w:rsid w:val="001C0D22"/>
    <w:rsid w:val="002353FE"/>
    <w:rsid w:val="00263B3B"/>
    <w:rsid w:val="003249DC"/>
    <w:rsid w:val="00420D96"/>
    <w:rsid w:val="0042717A"/>
    <w:rsid w:val="00576B6F"/>
    <w:rsid w:val="005F77B8"/>
    <w:rsid w:val="00763A25"/>
    <w:rsid w:val="00833A47"/>
    <w:rsid w:val="00934FC4"/>
    <w:rsid w:val="009B77F6"/>
    <w:rsid w:val="00A02F18"/>
    <w:rsid w:val="00A7756D"/>
    <w:rsid w:val="00B35279"/>
    <w:rsid w:val="00BC074A"/>
    <w:rsid w:val="00BE68FA"/>
    <w:rsid w:val="00BF6EA9"/>
    <w:rsid w:val="00CC15F9"/>
    <w:rsid w:val="00D02103"/>
    <w:rsid w:val="00D74E1C"/>
    <w:rsid w:val="00DC07C0"/>
    <w:rsid w:val="00DE51A0"/>
    <w:rsid w:val="00E94421"/>
    <w:rsid w:val="00F02F61"/>
    <w:rsid w:val="00F334A4"/>
    <w:rsid w:val="06455E5E"/>
    <w:rsid w:val="2219701A"/>
    <w:rsid w:val="30AD1899"/>
    <w:rsid w:val="5FF64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C178F"/>
  <w15:docId w15:val="{A4DACB22-EBFB-408F-BECA-4E52B154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primary">
    <w:name w:val="primary"/>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dell</cp:lastModifiedBy>
  <cp:revision>4</cp:revision>
  <dcterms:created xsi:type="dcterms:W3CDTF">2024-06-26T08:13:00Z</dcterms:created>
  <dcterms:modified xsi:type="dcterms:W3CDTF">2024-06-28T08:17:00Z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054C80B659B34C29965696CDA7CBD6D6_12</vt:lpwstr>
  </property>
</Properties>
</file>