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B855B" w14:textId="6EEC66B2" w:rsidR="009873F5" w:rsidRDefault="009873F5" w:rsidP="009873F5">
      <w:pPr>
        <w:widowControl/>
        <w:shd w:val="clear" w:color="auto" w:fill="FFFFFF"/>
        <w:spacing w:line="312" w:lineRule="atLeast"/>
        <w:jc w:val="center"/>
        <w:rPr>
          <w:rFonts w:ascii="宋体" w:eastAsia="宋体" w:hAnsi="宋体" w:cs="宋体" w:hint="eastAsia"/>
          <w:b/>
          <w:bCs/>
          <w:color w:val="000000"/>
          <w:kern w:val="0"/>
          <w:sz w:val="39"/>
          <w:szCs w:val="39"/>
        </w:rPr>
      </w:pPr>
      <w:r>
        <w:rPr>
          <w:rFonts w:ascii="宋体" w:eastAsia="宋体" w:hAnsi="宋体" w:cs="宋体" w:hint="eastAsia"/>
          <w:b/>
          <w:bCs/>
          <w:color w:val="000000"/>
          <w:kern w:val="0"/>
          <w:sz w:val="39"/>
          <w:szCs w:val="39"/>
        </w:rPr>
        <w:t>2025年中国人民大学国际关系学院国际政治专业在职课程培训班招生简章</w:t>
      </w:r>
    </w:p>
    <w:p w14:paraId="4687A570" w14:textId="77777777" w:rsidR="009873F5" w:rsidRDefault="009873F5" w:rsidP="009873F5">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一、学院及专业优势简介</w:t>
      </w:r>
    </w:p>
    <w:p w14:paraId="5CE28810"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院校介绍</w:t>
      </w:r>
    </w:p>
    <w:p w14:paraId="798AA780"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人民大学是一所以人文社会科学为主的综合性全国重点大学，在国内教育部全国一级学科评估结果中，中国人民大学共有包括政治学在内的13个一级学科获评A级及以上，在人文社会科学领域位居全国高校第二位。</w:t>
      </w:r>
    </w:p>
    <w:p w14:paraId="5748C399"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1D84A637"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优势，提供规范的、高水平的社会培训服务，也是我院综合竞争力的一部分。近20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p>
    <w:p w14:paraId="04E95976"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教学力量</w:t>
      </w:r>
    </w:p>
    <w:p w14:paraId="0719B04E"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国际关系学院拥有一支结构合理、力量雄厚的教师队伍。</w:t>
      </w:r>
      <w:r>
        <w:rPr>
          <w:rFonts w:ascii="宋体" w:eastAsia="宋体" w:hAnsi="宋体" w:cs="宋体" w:hint="eastAsia"/>
          <w:color w:val="444D56"/>
          <w:kern w:val="0"/>
          <w:szCs w:val="21"/>
        </w:rPr>
        <w:t>国际关系学院拥有一支结构合理、力量雄厚的教师队伍。学院现有专任教师76人，其中教授36人，副教授26人，讲师14人。其中，海外著名高校博士学位获得者占30%。</w:t>
      </w:r>
      <w:r>
        <w:rPr>
          <w:rFonts w:ascii="宋体" w:eastAsia="宋体" w:hAnsi="宋体" w:cs="宋体"/>
          <w:color w:val="444D56"/>
          <w:kern w:val="0"/>
          <w:szCs w:val="21"/>
        </w:rPr>
        <w:t>学院学术队伍的总体规模在全国高校国际问题机构中位居前列。此外，学院还聘请了一批国内外的著名学者担任学院的名誉教授、讲座教授、特聘教授、客座教授和兼职教授。</w:t>
      </w:r>
    </w:p>
    <w:p w14:paraId="7F8D48CB"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6A2E973E" w14:textId="38916759"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随着“一带一路”建设的提出与开展，中国在世界上正发挥着越来越重要的作用。中国的政府、企业、媒体、个人应如何看待国际政治局势发展的内在规律？国际体系与国际社会如何演变？人类应如何看待战争与和平、竞争与合作的难题？具体来说，科技、经济、军事、文化、法律、环境、能源等国际议题对于国际政治有着怎样的影响？这些问题正得到越来越多的关注。为此，中国人民大学国际关系学院将依托国内一流的科研与教学力量、汇聚业界智慧，在202</w:t>
      </w:r>
      <w:r>
        <w:rPr>
          <w:rFonts w:ascii="宋体" w:eastAsia="宋体" w:hAnsi="宋体" w:cs="宋体" w:hint="eastAsia"/>
          <w:color w:val="444D56"/>
          <w:kern w:val="0"/>
          <w:szCs w:val="21"/>
        </w:rPr>
        <w:t>5</w:t>
      </w:r>
      <w:r>
        <w:rPr>
          <w:rFonts w:ascii="宋体" w:eastAsia="宋体" w:hAnsi="宋体" w:cs="宋体"/>
          <w:color w:val="444D56"/>
          <w:kern w:val="0"/>
          <w:szCs w:val="21"/>
        </w:rPr>
        <w:t>年开办国际政治专业课程班</w:t>
      </w:r>
      <w:r>
        <w:rPr>
          <w:rFonts w:ascii="宋体" w:eastAsia="宋体" w:hAnsi="宋体" w:cs="宋体" w:hint="eastAsia"/>
          <w:color w:val="444D56"/>
          <w:kern w:val="0"/>
          <w:szCs w:val="21"/>
        </w:rPr>
        <w:t>（在职课程培训班简称在职课程班，即原“课程研修班”）。</w:t>
      </w:r>
    </w:p>
    <w:p w14:paraId="186D1D56"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2D0B30BA" w14:textId="77777777" w:rsidR="009873F5" w:rsidRDefault="009873F5" w:rsidP="009873F5">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二、课程安排</w:t>
      </w:r>
    </w:p>
    <w:p w14:paraId="21592A29"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新时代</w:t>
      </w:r>
      <w:r>
        <w:rPr>
          <w:rFonts w:ascii="宋体" w:eastAsia="宋体" w:hAnsi="宋体" w:cs="宋体"/>
          <w:color w:val="444D56"/>
          <w:kern w:val="0"/>
          <w:szCs w:val="21"/>
        </w:rPr>
        <w:t>中国特色社会主义理论与实践</w:t>
      </w:r>
    </w:p>
    <w:p w14:paraId="74B33185"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现当代国际关系史</w:t>
      </w:r>
      <w:r>
        <w:rPr>
          <w:rFonts w:ascii="宋体" w:eastAsia="宋体" w:hAnsi="宋体" w:cs="宋体" w:hint="eastAsia"/>
          <w:color w:val="444D56"/>
          <w:kern w:val="0"/>
          <w:szCs w:val="21"/>
        </w:rPr>
        <w:t>、</w:t>
      </w:r>
    </w:p>
    <w:p w14:paraId="197FB839"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w:t>
      </w:r>
      <w:r>
        <w:rPr>
          <w:rFonts w:ascii="宋体" w:eastAsia="宋体" w:hAnsi="宋体" w:cs="宋体" w:hint="eastAsia"/>
          <w:color w:val="444D56"/>
          <w:kern w:val="0"/>
          <w:szCs w:val="21"/>
        </w:rPr>
        <w:t>政治</w:t>
      </w:r>
      <w:r>
        <w:rPr>
          <w:rFonts w:ascii="宋体" w:eastAsia="宋体" w:hAnsi="宋体" w:cs="宋体"/>
          <w:color w:val="444D56"/>
          <w:kern w:val="0"/>
          <w:szCs w:val="21"/>
        </w:rPr>
        <w:t>理论研究</w:t>
      </w:r>
    </w:p>
    <w:p w14:paraId="53CB34C1"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当代中国外交研究</w:t>
      </w:r>
    </w:p>
    <w:p w14:paraId="35B3A5FB"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自然辩证法概论</w:t>
      </w:r>
    </w:p>
    <w:p w14:paraId="47F36E2B"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语言基础</w:t>
      </w:r>
    </w:p>
    <w:p w14:paraId="60D6353F"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学术规范和论文写作</w:t>
      </w:r>
    </w:p>
    <w:p w14:paraId="14C5929F"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政治学博弈论</w:t>
      </w:r>
    </w:p>
    <w:p w14:paraId="7A96A457"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国际关系研究方法</w:t>
      </w:r>
    </w:p>
    <w:p w14:paraId="002BA1DC"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外交决策研究</w:t>
      </w:r>
    </w:p>
    <w:p w14:paraId="24ED18F7"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亚太地区国际关系</w:t>
      </w:r>
    </w:p>
    <w:p w14:paraId="36E37D5F"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国际冲突管理</w:t>
      </w:r>
    </w:p>
    <w:p w14:paraId="504D6BDE"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国际战略与安全研究</w:t>
      </w:r>
    </w:p>
    <w:p w14:paraId="453012FE"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国际政治专业文献导读</w:t>
      </w:r>
    </w:p>
    <w:p w14:paraId="605570F7"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lastRenderedPageBreak/>
        <w:t>大国兴亡</w:t>
      </w:r>
    </w:p>
    <w:p w14:paraId="48DB93A3"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国际</w:t>
      </w:r>
      <w:r>
        <w:rPr>
          <w:rFonts w:ascii="宋体" w:eastAsia="宋体" w:hAnsi="宋体" w:cs="宋体" w:hint="eastAsia"/>
          <w:color w:val="444D56"/>
          <w:kern w:val="0"/>
          <w:szCs w:val="21"/>
        </w:rPr>
        <w:t>组织</w:t>
      </w:r>
      <w:r>
        <w:rPr>
          <w:rFonts w:ascii="宋体" w:eastAsia="宋体" w:hAnsi="宋体" w:cs="宋体"/>
          <w:color w:val="444D56"/>
          <w:kern w:val="0"/>
          <w:szCs w:val="21"/>
        </w:rPr>
        <w:t>与国际</w:t>
      </w:r>
      <w:r>
        <w:rPr>
          <w:rFonts w:ascii="宋体" w:eastAsia="宋体" w:hAnsi="宋体" w:cs="宋体" w:hint="eastAsia"/>
          <w:color w:val="444D56"/>
          <w:kern w:val="0"/>
          <w:szCs w:val="21"/>
        </w:rPr>
        <w:t>政治</w:t>
      </w:r>
    </w:p>
    <w:p w14:paraId="2ABBC13D"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科技革命与世界政治经济</w:t>
      </w:r>
    </w:p>
    <w:p w14:paraId="7FF0FFA6"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9E2242">
        <w:rPr>
          <w:rFonts w:ascii="宋体" w:eastAsia="宋体" w:hAnsi="宋体" w:cs="宋体"/>
          <w:b/>
          <w:bCs/>
          <w:color w:val="444D56"/>
          <w:kern w:val="0"/>
          <w:szCs w:val="21"/>
        </w:rPr>
        <w:t>在该专业下</w:t>
      </w:r>
    </w:p>
    <w:p w14:paraId="5B8C6FE0" w14:textId="446E3353"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我院还将于202</w:t>
      </w:r>
      <w:r w:rsidR="009E2242">
        <w:rPr>
          <w:rFonts w:ascii="宋体" w:eastAsia="宋体" w:hAnsi="宋体" w:cs="宋体" w:hint="eastAsia"/>
          <w:b/>
          <w:bCs/>
          <w:color w:val="444D56"/>
          <w:kern w:val="0"/>
          <w:szCs w:val="21"/>
        </w:rPr>
        <w:t>5</w:t>
      </w:r>
      <w:r>
        <w:rPr>
          <w:rFonts w:ascii="宋体" w:eastAsia="宋体" w:hAnsi="宋体" w:cs="宋体"/>
          <w:b/>
          <w:bCs/>
          <w:color w:val="444D56"/>
          <w:kern w:val="0"/>
          <w:szCs w:val="21"/>
        </w:rPr>
        <w:t>年拟开设方向课如下：</w:t>
      </w:r>
    </w:p>
    <w:p w14:paraId="3EEAE7CF" w14:textId="77777777" w:rsidR="0088487C" w:rsidRDefault="0088487C" w:rsidP="009873F5">
      <w:pPr>
        <w:widowControl/>
        <w:shd w:val="clear" w:color="auto" w:fill="FFFFFF"/>
        <w:spacing w:before="100" w:beforeAutospacing="1" w:after="100" w:afterAutospacing="1" w:line="384"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国家安全方向</w:t>
      </w:r>
    </w:p>
    <w:p w14:paraId="6C15A5C7" w14:textId="77777777" w:rsidR="0088487C" w:rsidRDefault="0088487C"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88487C">
        <w:rPr>
          <w:rFonts w:ascii="宋体" w:eastAsia="宋体" w:hAnsi="宋体" w:cs="宋体" w:hint="eastAsia"/>
          <w:color w:val="444D56"/>
          <w:kern w:val="0"/>
          <w:szCs w:val="21"/>
        </w:rPr>
        <w:t>国家安全观概论</w:t>
      </w:r>
    </w:p>
    <w:p w14:paraId="137CB0DC" w14:textId="77777777" w:rsidR="0088487C" w:rsidRDefault="0088487C"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88487C">
        <w:rPr>
          <w:rFonts w:ascii="宋体" w:eastAsia="宋体" w:hAnsi="宋体" w:cs="宋体" w:hint="eastAsia"/>
          <w:color w:val="444D56"/>
          <w:kern w:val="0"/>
          <w:szCs w:val="21"/>
        </w:rPr>
        <w:t>国家安全学基础理论</w:t>
      </w:r>
    </w:p>
    <w:p w14:paraId="0CA964F6" w14:textId="77777777" w:rsidR="0088487C" w:rsidRDefault="0088487C"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88487C">
        <w:rPr>
          <w:rFonts w:ascii="宋体" w:eastAsia="宋体" w:hAnsi="宋体" w:cs="宋体" w:hint="eastAsia"/>
          <w:color w:val="444D56"/>
          <w:kern w:val="0"/>
          <w:szCs w:val="21"/>
        </w:rPr>
        <w:t>国家安全风险评估理论与方法</w:t>
      </w:r>
    </w:p>
    <w:p w14:paraId="73CF3F39" w14:textId="4B8E19CF" w:rsidR="0088487C" w:rsidRDefault="0088487C"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88487C">
        <w:rPr>
          <w:rFonts w:ascii="宋体" w:eastAsia="宋体" w:hAnsi="宋体" w:cs="宋体" w:hint="eastAsia"/>
          <w:color w:val="444D56"/>
          <w:kern w:val="0"/>
          <w:szCs w:val="21"/>
        </w:rPr>
        <w:t>国家安全战略</w:t>
      </w:r>
    </w:p>
    <w:p w14:paraId="35ACC5DC" w14:textId="5992E7B0"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b/>
          <w:bCs/>
          <w:color w:val="444D56"/>
          <w:kern w:val="0"/>
          <w:szCs w:val="21"/>
        </w:rPr>
      </w:pPr>
      <w:r>
        <w:rPr>
          <w:rFonts w:ascii="宋体" w:eastAsia="宋体" w:hAnsi="宋体" w:cs="宋体" w:hint="eastAsia"/>
          <w:b/>
          <w:bCs/>
          <w:color w:val="444D56"/>
          <w:kern w:val="0"/>
          <w:szCs w:val="21"/>
        </w:rPr>
        <w:t>国际政治与国际关系方向</w:t>
      </w:r>
    </w:p>
    <w:p w14:paraId="402F4876"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政治学与西方国际关系</w:t>
      </w:r>
    </w:p>
    <w:p w14:paraId="70FBB1E7"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国际法</w:t>
      </w:r>
    </w:p>
    <w:p w14:paraId="02E4DF5C"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hint="eastAsia"/>
          <w:color w:val="444D56"/>
          <w:kern w:val="0"/>
          <w:szCs w:val="21"/>
        </w:rPr>
        <w:t>公共关系与应急管理外事管理</w:t>
      </w:r>
    </w:p>
    <w:p w14:paraId="21598A64"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（具体安排以实际授课情况为准）</w:t>
      </w:r>
    </w:p>
    <w:p w14:paraId="031EDA21"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51A2C628" w14:textId="77777777" w:rsidR="009873F5" w:rsidRDefault="009873F5" w:rsidP="009873F5">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三、教学办法</w:t>
      </w:r>
    </w:p>
    <w:p w14:paraId="6C98BFC7"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每专业约十七门课程，采取面授与自学相结合的方式，课程结业形式为提交论文。</w:t>
      </w:r>
    </w:p>
    <w:p w14:paraId="3B021E91"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5B5B8275" w14:textId="77777777" w:rsidR="009873F5" w:rsidRDefault="009873F5" w:rsidP="009873F5">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四、学习期限</w:t>
      </w:r>
    </w:p>
    <w:p w14:paraId="6453F5D3" w14:textId="77777777" w:rsidR="006C3904" w:rsidRPr="006C3904" w:rsidRDefault="006C3904" w:rsidP="006C3904">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6C3904">
        <w:rPr>
          <w:rFonts w:ascii="宋体" w:eastAsia="宋体" w:hAnsi="宋体" w:cs="宋体" w:hint="eastAsia"/>
          <w:color w:val="444D56"/>
          <w:kern w:val="0"/>
          <w:szCs w:val="21"/>
        </w:rPr>
        <w:t>（一）学习周期：课程班学习周期2年。</w:t>
      </w:r>
    </w:p>
    <w:p w14:paraId="040A912C" w14:textId="77777777" w:rsidR="006C3904" w:rsidRPr="006C3904" w:rsidRDefault="006C3904" w:rsidP="006C3904">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246FFF95" w14:textId="77777777" w:rsidR="006C3904" w:rsidRPr="006C3904" w:rsidRDefault="006C3904" w:rsidP="006C3904">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6C3904">
        <w:rPr>
          <w:rFonts w:ascii="宋体" w:eastAsia="宋体" w:hAnsi="宋体" w:cs="宋体" w:hint="eastAsia"/>
          <w:color w:val="444D56"/>
          <w:kern w:val="0"/>
          <w:szCs w:val="21"/>
        </w:rPr>
        <w:t>（二）上课时间：周末在京上课，原则上每月上课2-4天，隔周周末。</w:t>
      </w:r>
    </w:p>
    <w:p w14:paraId="36590B23" w14:textId="3C258D17" w:rsidR="006C3904" w:rsidRPr="006C3904" w:rsidRDefault="006C3904" w:rsidP="006C3904">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6C3904">
        <w:rPr>
          <w:rFonts w:ascii="宋体" w:eastAsia="宋体" w:hAnsi="宋体" w:cs="宋体" w:hint="eastAsia"/>
          <w:color w:val="444D56"/>
          <w:kern w:val="0"/>
          <w:szCs w:val="21"/>
        </w:rPr>
        <w:t>（面向全国招生，大部分课程支持线上线下同步学习。如有团体学员希望集中授课或外地授课，需向学院提交申请，经学校主管部门审批后方可实施）</w:t>
      </w:r>
    </w:p>
    <w:p w14:paraId="6315054A" w14:textId="110D092C" w:rsidR="009873F5" w:rsidRDefault="006C3904" w:rsidP="006C3904">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sidRPr="006C3904">
        <w:rPr>
          <w:rFonts w:ascii="宋体" w:eastAsia="宋体" w:hAnsi="宋体" w:cs="宋体" w:hint="eastAsia"/>
          <w:color w:val="444D56"/>
          <w:kern w:val="0"/>
          <w:szCs w:val="21"/>
        </w:rPr>
        <w:t>（三）开学时间：2025年6月，每期六个专业共招收80人以内。</w:t>
      </w:r>
    </w:p>
    <w:p w14:paraId="3878CF82" w14:textId="77777777" w:rsidR="009873F5" w:rsidRDefault="009873F5" w:rsidP="009873F5">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五、报名条件</w:t>
      </w:r>
    </w:p>
    <w:p w14:paraId="0DBD9016"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具备本科及以上学历者，均可报名参加课程班学习。由中国人民大学国际关系学院负责资格审查。</w:t>
      </w:r>
    </w:p>
    <w:p w14:paraId="3C4D5803"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7E363185" w14:textId="77777777" w:rsidR="009873F5" w:rsidRDefault="009873F5" w:rsidP="009873F5">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六、报名流程和联系方式</w:t>
      </w:r>
    </w:p>
    <w:p w14:paraId="0016B1A2"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（一）报名材料</w:t>
      </w:r>
    </w:p>
    <w:p w14:paraId="01A94023"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1. 填写课程班报名表；</w:t>
      </w:r>
    </w:p>
    <w:p w14:paraId="550E3F9A"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2. 交验本人最后学历证书、学位证书、身份证复印件；</w:t>
      </w:r>
    </w:p>
    <w:p w14:paraId="1EAAE9FB"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3. 交一寸白底照片三张，二寸白底照片两张（备注姓名）。</w:t>
      </w:r>
    </w:p>
    <w:p w14:paraId="1DDF01BA"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b/>
          <w:bCs/>
          <w:color w:val="444D56"/>
          <w:kern w:val="0"/>
          <w:szCs w:val="21"/>
        </w:rPr>
        <w:t>（二）咨询电话</w:t>
      </w:r>
    </w:p>
    <w:p w14:paraId="0F51F140"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宋老师：010-62511295 13126935021（微信同）</w:t>
      </w:r>
    </w:p>
    <w:p w14:paraId="55A0CBF6"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办公地址：中国人民大学明德国际楼820室</w:t>
      </w:r>
    </w:p>
    <w:p w14:paraId="14BD808D"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     上班时间：工作日9:00-17:00</w:t>
      </w:r>
    </w:p>
    <w:p w14:paraId="44F94F14"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2B5B9266" w14:textId="77777777" w:rsidR="009873F5" w:rsidRDefault="009873F5" w:rsidP="009873F5">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七、收费标准</w:t>
      </w:r>
    </w:p>
    <w:p w14:paraId="730C2E9D"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培训费标准为38000元/人。书费、资料费自理。培训费一次性交清。</w:t>
      </w:r>
    </w:p>
    <w:p w14:paraId="35653BE4"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p>
    <w:p w14:paraId="07B7613D" w14:textId="77777777" w:rsidR="009873F5" w:rsidRDefault="009873F5" w:rsidP="009873F5">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八、收费方式</w:t>
      </w:r>
    </w:p>
    <w:p w14:paraId="211A189C" w14:textId="77777777" w:rsidR="009873F5" w:rsidRDefault="009873F5" w:rsidP="009873F5">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（一）个人账户缴费：点击“人大培训网”发布简章的缴费链接，通过学校电子收费系统缴费。 （收费地址：</w:t>
      </w:r>
      <w:r>
        <w:rPr>
          <w:rFonts w:ascii="宋体" w:eastAsia="宋体" w:hAnsi="宋体" w:cs="宋体"/>
          <w:color w:val="409EFF"/>
          <w:kern w:val="0"/>
          <w:szCs w:val="21"/>
        </w:rPr>
        <w:t>http://feefo.ruc.edu.cn/xysf/bmface.do?rid=51776b437053787731734f676168495954502f55582f57347170646868652f3976414f2f4d4c463749506272327267307533675a76773d3d&amp;type=2</w:t>
      </w:r>
      <w:r>
        <w:rPr>
          <w:rFonts w:ascii="宋体" w:eastAsia="宋体" w:hAnsi="宋体" w:cs="宋体"/>
          <w:color w:val="444D56"/>
          <w:kern w:val="0"/>
          <w:szCs w:val="21"/>
        </w:rPr>
        <w:t>）</w:t>
      </w:r>
    </w:p>
    <w:p w14:paraId="012EDC09" w14:textId="77777777" w:rsidR="009873F5" w:rsidRDefault="009873F5" w:rsidP="009873F5">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学员通过点击简章页面发布的“报名缴费”按钮，可直接打开“中国人民大学通用收费系统”中该课程班的对应收费页面，注册并填报个人身份信息和票据信息后，通过系统缴费。</w:t>
      </w:r>
    </w:p>
    <w:p w14:paraId="7DBC040E" w14:textId="77777777" w:rsidR="009873F5" w:rsidRDefault="009873F5" w:rsidP="009873F5">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郑重提醒：学员如果遇到招生人员以参加本课程培训班为由，要求学员缴纳任何公示培训费之外的费用，可向学校有关部门举报违规行为。举报电话：010-82507931。</w:t>
      </w:r>
    </w:p>
    <w:p w14:paraId="30F49588" w14:textId="77777777" w:rsidR="009873F5" w:rsidRDefault="009873F5" w:rsidP="009873F5">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（二）单位账户缴费：通过单位银行账户办理银行汇款缴费。</w:t>
      </w:r>
    </w:p>
    <w:p w14:paraId="32195EF2" w14:textId="77777777" w:rsidR="009873F5" w:rsidRDefault="009873F5" w:rsidP="009873F5">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户  名：中国人民大学</w:t>
      </w:r>
    </w:p>
    <w:p w14:paraId="125C29E8" w14:textId="77777777" w:rsidR="009873F5" w:rsidRDefault="009873F5" w:rsidP="009873F5">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开户行：中国工商银行北京紫竹院支行</w:t>
      </w:r>
    </w:p>
    <w:p w14:paraId="74C06166" w14:textId="77777777" w:rsidR="009873F5" w:rsidRDefault="009873F5" w:rsidP="009873F5">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帐  号：0200 0076 0902 6400 244</w:t>
      </w:r>
    </w:p>
    <w:p w14:paraId="13658822" w14:textId="215278E6" w:rsidR="009873F5" w:rsidRDefault="009873F5" w:rsidP="009873F5">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r>
        <w:rPr>
          <w:rFonts w:ascii="宋体" w:eastAsia="宋体" w:hAnsi="宋体" w:cs="宋体"/>
          <w:color w:val="444D56"/>
          <w:kern w:val="0"/>
          <w:szCs w:val="21"/>
        </w:rPr>
        <w:t>特别说明：汇款时“收款人（单位）”一栏均只填“中国人民大学”六字，在“用途/摘要”栏里填上“ 国际关系学院202</w:t>
      </w:r>
      <w:r w:rsidR="009D4071">
        <w:rPr>
          <w:rFonts w:ascii="宋体" w:eastAsia="宋体" w:hAnsi="宋体" w:cs="宋体" w:hint="eastAsia"/>
          <w:color w:val="444D56"/>
          <w:kern w:val="0"/>
          <w:szCs w:val="21"/>
        </w:rPr>
        <w:t>5</w:t>
      </w:r>
      <w:r>
        <w:rPr>
          <w:rFonts w:ascii="宋体" w:eastAsia="宋体" w:hAnsi="宋体" w:cs="宋体"/>
          <w:color w:val="444D56"/>
          <w:kern w:val="0"/>
          <w:szCs w:val="21"/>
        </w:rPr>
        <w:t>年中国人民大学国际关系学院国际政治专业在职课程培训班课程XXX(学员姓名)培训费”，汇款后请将银行汇款凭单提交至 国际关系学院有关负责老师处确认。</w:t>
      </w:r>
    </w:p>
    <w:p w14:paraId="3924406A" w14:textId="77777777" w:rsidR="009873F5" w:rsidRDefault="009873F5" w:rsidP="009873F5">
      <w:pPr>
        <w:widowControl/>
        <w:shd w:val="clear" w:color="auto" w:fill="FFFFFF"/>
        <w:spacing w:before="100" w:beforeAutospacing="1" w:after="100" w:afterAutospacing="1" w:line="384" w:lineRule="atLeast"/>
        <w:ind w:firstLine="480"/>
        <w:jc w:val="left"/>
        <w:rPr>
          <w:rFonts w:ascii="宋体" w:eastAsia="宋体" w:hAnsi="宋体" w:cs="宋体" w:hint="eastAsia"/>
          <w:color w:val="444D56"/>
          <w:kern w:val="0"/>
          <w:szCs w:val="21"/>
        </w:rPr>
      </w:pPr>
    </w:p>
    <w:p w14:paraId="3EC807F6" w14:textId="77777777" w:rsidR="009873F5" w:rsidRDefault="009873F5" w:rsidP="009873F5">
      <w:pPr>
        <w:widowControl/>
        <w:shd w:val="clear" w:color="auto" w:fill="FFFFFF"/>
        <w:spacing w:line="480" w:lineRule="atLeast"/>
        <w:jc w:val="left"/>
        <w:rPr>
          <w:rFonts w:ascii="宋体" w:eastAsia="宋体" w:hAnsi="宋体" w:cs="宋体" w:hint="eastAsia"/>
          <w:b/>
          <w:bCs/>
          <w:color w:val="444D56"/>
          <w:kern w:val="0"/>
          <w:szCs w:val="21"/>
        </w:rPr>
      </w:pPr>
      <w:r>
        <w:rPr>
          <w:rFonts w:ascii="宋体" w:eastAsia="宋体" w:hAnsi="宋体" w:cs="宋体"/>
          <w:b/>
          <w:bCs/>
          <w:color w:val="444D56"/>
          <w:kern w:val="0"/>
          <w:szCs w:val="21"/>
        </w:rPr>
        <w:t>九、证书</w:t>
      </w:r>
    </w:p>
    <w:p w14:paraId="1AE63FF6" w14:textId="77777777" w:rsidR="009873F5" w:rsidRDefault="009873F5" w:rsidP="009873F5">
      <w:pPr>
        <w:widowControl/>
        <w:shd w:val="clear" w:color="auto" w:fill="FFFFFF"/>
        <w:spacing w:before="100" w:beforeAutospacing="1" w:after="100" w:afterAutospacing="1" w:line="384" w:lineRule="atLeast"/>
        <w:jc w:val="left"/>
        <w:rPr>
          <w:rFonts w:ascii="宋体" w:eastAsia="宋体" w:hAnsi="宋体" w:cs="宋体" w:hint="eastAsia"/>
          <w:color w:val="444D56"/>
          <w:kern w:val="0"/>
          <w:szCs w:val="21"/>
        </w:rPr>
      </w:pPr>
      <w:r>
        <w:rPr>
          <w:rFonts w:ascii="宋体" w:eastAsia="宋体" w:hAnsi="宋体" w:cs="宋体"/>
          <w:color w:val="444D56"/>
          <w:kern w:val="0"/>
          <w:szCs w:val="21"/>
        </w:rPr>
        <w:t>学员修完全部课程并通过学院考核，由中国人民大学继续教育处颁发结业证书。</w:t>
      </w:r>
    </w:p>
    <w:p w14:paraId="0E3080CF" w14:textId="77777777" w:rsidR="009873F5" w:rsidRDefault="009873F5" w:rsidP="009873F5">
      <w:pPr>
        <w:rPr>
          <w:rFonts w:hint="eastAsia"/>
          <w:b/>
          <w:bCs/>
        </w:rPr>
      </w:pPr>
      <w:r>
        <w:rPr>
          <w:rFonts w:hint="eastAsia"/>
          <w:b/>
          <w:bCs/>
        </w:rPr>
        <w:t>注：参加本在职课程班项目</w:t>
      </w:r>
    </w:p>
    <w:p w14:paraId="75CA40C4" w14:textId="77777777" w:rsidR="009873F5" w:rsidRDefault="009873F5" w:rsidP="009873F5">
      <w:pPr>
        <w:rPr>
          <w:rFonts w:hint="eastAsia"/>
          <w:b/>
          <w:bCs/>
        </w:rPr>
      </w:pPr>
      <w:r>
        <w:rPr>
          <w:rFonts w:hint="eastAsia"/>
          <w:b/>
          <w:bCs/>
        </w:rPr>
        <w:t>并非申请硕士学位的必要条件</w:t>
      </w:r>
    </w:p>
    <w:p w14:paraId="232CC2E2" w14:textId="77777777" w:rsidR="00096CEB" w:rsidRPr="009873F5" w:rsidRDefault="00096CEB">
      <w:pPr>
        <w:rPr>
          <w:rFonts w:hint="eastAsia"/>
        </w:rPr>
      </w:pPr>
    </w:p>
    <w:sectPr w:rsidR="00096CEB" w:rsidRPr="009873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380E" w14:textId="77777777" w:rsidR="007671CB" w:rsidRDefault="007671CB" w:rsidP="009873F5">
      <w:pPr>
        <w:rPr>
          <w:rFonts w:hint="eastAsia"/>
        </w:rPr>
      </w:pPr>
      <w:r>
        <w:separator/>
      </w:r>
    </w:p>
  </w:endnote>
  <w:endnote w:type="continuationSeparator" w:id="0">
    <w:p w14:paraId="6B4F6FA3" w14:textId="77777777" w:rsidR="007671CB" w:rsidRDefault="007671CB" w:rsidP="009873F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5BBF" w14:textId="77777777" w:rsidR="007671CB" w:rsidRDefault="007671CB" w:rsidP="009873F5">
      <w:pPr>
        <w:rPr>
          <w:rFonts w:hint="eastAsia"/>
        </w:rPr>
      </w:pPr>
      <w:r>
        <w:separator/>
      </w:r>
    </w:p>
  </w:footnote>
  <w:footnote w:type="continuationSeparator" w:id="0">
    <w:p w14:paraId="28913FCF" w14:textId="77777777" w:rsidR="007671CB" w:rsidRDefault="007671CB" w:rsidP="009873F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B1"/>
    <w:rsid w:val="00096CEB"/>
    <w:rsid w:val="001018E1"/>
    <w:rsid w:val="001372B6"/>
    <w:rsid w:val="002428D0"/>
    <w:rsid w:val="00244A73"/>
    <w:rsid w:val="0038437E"/>
    <w:rsid w:val="003D4FB1"/>
    <w:rsid w:val="00416919"/>
    <w:rsid w:val="00430819"/>
    <w:rsid w:val="00431CD6"/>
    <w:rsid w:val="00515B8F"/>
    <w:rsid w:val="006C3904"/>
    <w:rsid w:val="006F0E5B"/>
    <w:rsid w:val="007671CB"/>
    <w:rsid w:val="0088487C"/>
    <w:rsid w:val="008D7711"/>
    <w:rsid w:val="008F5626"/>
    <w:rsid w:val="0091449E"/>
    <w:rsid w:val="009873F5"/>
    <w:rsid w:val="009D4071"/>
    <w:rsid w:val="009E2242"/>
    <w:rsid w:val="00AC6C88"/>
    <w:rsid w:val="00B53530"/>
    <w:rsid w:val="00CB78F0"/>
    <w:rsid w:val="00CC0AD3"/>
    <w:rsid w:val="00CE036E"/>
    <w:rsid w:val="00DA6D55"/>
    <w:rsid w:val="00E13A84"/>
    <w:rsid w:val="00E91C4E"/>
    <w:rsid w:val="00EE1978"/>
    <w:rsid w:val="00F76559"/>
    <w:rsid w:val="00F939DB"/>
    <w:rsid w:val="00FF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614B1"/>
  <w15:chartTrackingRefBased/>
  <w15:docId w15:val="{B9A6B461-2D09-44F5-8022-528A55BF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3F5"/>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3F5"/>
    <w:pPr>
      <w:tabs>
        <w:tab w:val="center" w:pos="4153"/>
        <w:tab w:val="right" w:pos="8306"/>
      </w:tabs>
      <w:snapToGrid w:val="0"/>
      <w:spacing w:after="160"/>
      <w:jc w:val="center"/>
    </w:pPr>
    <w:rPr>
      <w:sz w:val="18"/>
      <w:szCs w:val="18"/>
      <w14:ligatures w14:val="standardContextual"/>
    </w:rPr>
  </w:style>
  <w:style w:type="character" w:customStyle="1" w:styleId="a4">
    <w:name w:val="页眉 字符"/>
    <w:basedOn w:val="a0"/>
    <w:link w:val="a3"/>
    <w:uiPriority w:val="99"/>
    <w:rsid w:val="009873F5"/>
    <w:rPr>
      <w:sz w:val="18"/>
      <w:szCs w:val="18"/>
    </w:rPr>
  </w:style>
  <w:style w:type="paragraph" w:styleId="a5">
    <w:name w:val="footer"/>
    <w:basedOn w:val="a"/>
    <w:link w:val="a6"/>
    <w:uiPriority w:val="99"/>
    <w:unhideWhenUsed/>
    <w:rsid w:val="009873F5"/>
    <w:pPr>
      <w:tabs>
        <w:tab w:val="center" w:pos="4153"/>
        <w:tab w:val="right" w:pos="8306"/>
      </w:tabs>
      <w:snapToGrid w:val="0"/>
      <w:spacing w:after="160"/>
      <w:jc w:val="left"/>
    </w:pPr>
    <w:rPr>
      <w:sz w:val="18"/>
      <w:szCs w:val="18"/>
      <w14:ligatures w14:val="standardContextual"/>
    </w:rPr>
  </w:style>
  <w:style w:type="character" w:customStyle="1" w:styleId="a6">
    <w:name w:val="页脚 字符"/>
    <w:basedOn w:val="a0"/>
    <w:link w:val="a5"/>
    <w:uiPriority w:val="99"/>
    <w:rsid w:val="009873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zhong</dc:creator>
  <cp:keywords/>
  <dc:description/>
  <cp:lastModifiedBy>明瑞 邵</cp:lastModifiedBy>
  <cp:revision>10</cp:revision>
  <cp:lastPrinted>2024-12-04T06:15:00Z</cp:lastPrinted>
  <dcterms:created xsi:type="dcterms:W3CDTF">2024-11-12T01:06:00Z</dcterms:created>
  <dcterms:modified xsi:type="dcterms:W3CDTF">2025-01-06T03:38:00Z</dcterms:modified>
</cp:coreProperties>
</file>