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4C16D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会议成果信息</w:t>
      </w:r>
    </w:p>
    <w:p w14:paraId="39D0D09C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收到论文摘要数：</w:t>
      </w:r>
    </w:p>
    <w:p w14:paraId="3E28AC78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收到论文全文数：</w:t>
      </w:r>
    </w:p>
    <w:p w14:paraId="6389D664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交流论文数：</w:t>
      </w:r>
    </w:p>
    <w:p w14:paraId="4E33B41B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国内特邀报告数：</w:t>
      </w:r>
    </w:p>
    <w:p w14:paraId="4EF30768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国外特邀报告数：</w:t>
      </w:r>
    </w:p>
    <w:p w14:paraId="4309BBB8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经费金额：</w:t>
      </w:r>
    </w:p>
    <w:p w14:paraId="24DA5DFA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请简要描述会议概况（500字以内）</w:t>
      </w:r>
    </w:p>
    <w:p w14:paraId="6B4C7FDF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请阐述会议取得的重要成果（800字以内）</w:t>
      </w:r>
    </w:p>
    <w:p w14:paraId="2460D1C3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请阐述会议产生的实际影响和未来趋势（500字以内）</w:t>
      </w:r>
    </w:p>
    <w:p w14:paraId="2101F8BA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会议学术综述（至少3000字）</w:t>
      </w:r>
    </w:p>
    <w:p w14:paraId="56C01100">
      <w:pPr>
        <w:numPr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（一）突出会议的学术内容，如会议主要报告的基本思想、当前的研究热点、前沿动向以及学科发展趋势等；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（二）作者撰写稿件时，对学术内容的表述要严谨，对某些与政治相关的提法要慎重，做到文责自负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CCCCC"/>
    <w:multiLevelType w:val="singleLevel"/>
    <w:tmpl w:val="BC6CCC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D34A1"/>
    <w:rsid w:val="1C0A5BC2"/>
    <w:rsid w:val="1CD56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218</Characters>
  <Lines>0</Lines>
  <Paragraphs>0</Paragraphs>
  <TotalTime>4</TotalTime>
  <ScaleCrop>false</ScaleCrop>
  <LinksUpToDate>false</LinksUpToDate>
  <CharactersWithSpaces>218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panha</dc:creator>
  <cp:lastModifiedBy>潘海燕</cp:lastModifiedBy>
  <dcterms:modified xsi:type="dcterms:W3CDTF">2024-12-30T00:54:40Z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D51582B234E44629AA97E15A462A7204</vt:lpwstr>
  </property>
  <property fmtid="{D5CDD505-2E9C-101B-9397-08002B2CF9AE}" pid="4" name="KSOTemplateDocerSaveRecord">
    <vt:lpwstr>eyJoZGlkIjoiYzg5M2JjNjI4ZDA1YTk5MDZjODZlODk4MDYxN2E2ZGIiLCJ1c2VySWQiOiI3NTM5NDEzNTEifQ==</vt:lpwstr>
  </property>
</Properties>
</file>